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trendy kolorystyczne osprzętu Ospel S.A. na targach ARCHITECT@WORK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27 i 28 maja 2026 roku firma Ospel S.A. weźmie udział w wydarzeniu ARCHITECT@WORK w warszawskim EXPO XXI. Polski producent zaprezentuje nowoczesną kolorystykę osprzętu elektroinstalacyjnego ze swoich flagowych serii Sonata, Aria oraz Sonata Touch, odpowiadając na aktualne potrzeby branży projektowej.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ARCHITECT@WORK, zaplanowane na koniec maja (w godzinach 11:00 - 18:00), to przestrzeń dedykowana innowacjom w architekturze i designie. Dla Ospel S.A. obecność na warszawskim EXPO XXI stanowi okazję do zaprezentowania kierunków rozwoju w zakresie estetyki detali wnętrzarskich. Ekspozycja firmy skupi się na nowych wariantach kolorystycznych, które ułatwiają dopasowanie osprzętu do współczesnych, zróżnicowanych koncepcji 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uwagi znajdą się trzy sprawdzone na rynku serie produktowe: Sonata, Aria oraz linia Sonata Touch. Wprowadzenie nowej palety barw do tych kolekcji to odpowiedź na rosnące oczekiwania rynku w zakresie spersonalizowanego designu. Rozszerzenie oferty kolorystycznej idzie w parze z zachowaniem dotychczasowych parametrów technicznych oraz funkcjonalności, z których znane są mechanizmy Ospel S.A. Podczas wydarzenia specjaliści będą mogli na żywo zapoznać się z fakturami i wykończeniem poszczególnych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Dialog z Projektantami i Architektami jest dla nas kluczowy w ciągłym doskonaleniu naszych rozwiązań. Udział w Laboratorium Dobrej Marki to kolejna okazja do spotkań, rozmów i wymiany doświadczeń z naszymi partnerami. Zaprezentujemy nową kolorystykę w seriach Sonata, Aria i Sonata Touch, chcąc pokazać rozwiązania, które łączą funkcjonalność z aktualnymi wymogami estetycznymi rynku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Beata Pandel, Prokurent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</w:t>
      </w:r>
      <w:r>
        <w:rPr>
          <w:rFonts w:ascii="calibri" w:hAnsi="calibri" w:eastAsia="calibri" w:cs="calibri"/>
          <w:sz w:val="24"/>
          <w:szCs w:val="24"/>
        </w:rPr>
        <w:t xml:space="preserve"> Ospel S.A. to jeden z czołowych producentów osprzętu elektroinstalacyjnego w Polsce z ponad 60-letnią tradycją. Firma dostarcza na rynek kompleksowe rozwiązania w zakresie łączników, gniazd oraz akcesoriów instalacyjnych, łącząc wieloletnie doświadczenie inżynieryjne z nowoczesnym wzornictwem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Prokurent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32 673 71 06-110 wew. 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668 415 406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www.ospel.pl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2026-05-19T09:43:17+02:00</dcterms:created>
  <dcterms:modified xsi:type="dcterms:W3CDTF">2026-05-19T09:43:17+02:00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